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numPr>
          <w:ilvl w:val="0"/>
          <w:numId w:val="0"/>
        </w:numPr>
        <w:kinsoku/>
        <w:wordWrap/>
        <w:overflowPunct/>
        <w:topLinePunct w:val="0"/>
        <w:autoSpaceDE/>
        <w:autoSpaceDN/>
        <w:bidi w:val="0"/>
        <w:adjustRightInd/>
        <w:snapToGrid w:val="0"/>
        <w:spacing w:before="313" w:beforeLines="50" w:after="313" w:afterLines="50" w:line="560" w:lineRule="atLeast"/>
        <w:jc w:val="center"/>
        <w:textAlignment w:val="auto"/>
        <w:rPr>
          <w:rFonts w:ascii="黑体" w:hAnsi="黑体" w:eastAsia="黑体" w:cs="黑体"/>
          <w:b w:val="0"/>
          <w:bCs/>
          <w:sz w:val="36"/>
          <w:szCs w:val="21"/>
        </w:rPr>
      </w:pPr>
      <w:bookmarkStart w:id="0" w:name="_Toc4319"/>
      <w:r>
        <w:rPr>
          <w:rFonts w:hint="eastAsia" w:ascii="方正小标宋简体" w:hAnsi="方正小标宋简体" w:eastAsia="方正小标宋简体" w:cs="方正小标宋简体"/>
          <w:b w:val="0"/>
          <w:bCs/>
          <w:highlight w:val="none"/>
        </w:rPr>
        <w:t>学术学位博士研究生论文答辩</w:t>
      </w:r>
      <w:bookmarkEnd w:id="0"/>
      <w:r>
        <w:rPr>
          <w:rFonts w:hint="eastAsia" w:ascii="方正小标宋简体" w:hAnsi="方正小标宋简体" w:eastAsia="方正小标宋简体" w:cs="方正小标宋简体"/>
          <w:b w:val="0"/>
          <w:bCs/>
          <w:highlight w:val="none"/>
        </w:rPr>
        <w:t>工作要求</w:t>
      </w:r>
    </w:p>
    <w:p>
      <w:pPr>
        <w:keepNext w:val="0"/>
        <w:keepLines w:val="0"/>
        <w:pageBreakBefore w:val="0"/>
        <w:widowControl w:val="0"/>
        <w:kinsoku/>
        <w:wordWrap/>
        <w:overflowPunct/>
        <w:topLinePunct w:val="0"/>
        <w:autoSpaceDE/>
        <w:autoSpaceDN/>
        <w:bidi w:val="0"/>
        <w:adjustRightInd/>
        <w:snapToGrid w:val="0"/>
        <w:spacing w:line="560" w:lineRule="atLeast"/>
        <w:ind w:firstLine="560" w:firstLineChars="200"/>
        <w:jc w:val="left"/>
        <w:textAlignment w:val="auto"/>
        <w:rPr>
          <w:rFonts w:hint="default" w:ascii="Times New Roman" w:hAnsi="Times New Roman" w:eastAsia="仿宋" w:cs="Times New Roman"/>
          <w:sz w:val="28"/>
          <w:szCs w:val="28"/>
        </w:rPr>
      </w:pPr>
      <w:r>
        <w:rPr>
          <w:rFonts w:hint="eastAsia" w:ascii="Times New Roman" w:hAnsi="Times New Roman" w:eastAsia="仿宋" w:cs="Times New Roman"/>
          <w:sz w:val="28"/>
          <w:szCs w:val="28"/>
          <w:lang w:val="en-US" w:eastAsia="zh-CN"/>
        </w:rPr>
        <w:t>1. 答辩委员会由5-7位专家单数组成，全部为博士生导师。答辩委员会成员中至少应有两名校外专家，要求校外专家由与南开大学同等地位及以上大学或科研院所博导担任。答辩人</w:t>
      </w:r>
      <w:bookmarkStart w:id="3" w:name="_GoBack"/>
      <w:bookmarkEnd w:id="3"/>
      <w:r>
        <w:rPr>
          <w:rFonts w:hint="eastAsia" w:ascii="Times New Roman" w:hAnsi="Times New Roman" w:eastAsia="仿宋" w:cs="Times New Roman"/>
          <w:sz w:val="28"/>
          <w:szCs w:val="28"/>
          <w:lang w:val="en-US" w:eastAsia="zh-CN"/>
        </w:rPr>
        <w:t>导师不能担任答辩委员会委员。</w:t>
      </w:r>
      <w:r>
        <w:rPr>
          <w:rFonts w:hint="default" w:ascii="Times New Roman" w:hAnsi="Times New Roman" w:eastAsia="仿宋" w:cs="Times New Roman"/>
          <w:sz w:val="28"/>
          <w:szCs w:val="28"/>
        </w:rPr>
        <w:t>答辩委员会主席必须由校外博士生导师担任，学位申请人的导师、合作导师、企业（行业）导师不得担任答辩委员会主席。答辩委员会设秘书一人，</w:t>
      </w:r>
      <w:r>
        <w:rPr>
          <w:rFonts w:hint="default" w:ascii="Times New Roman" w:hAnsi="Times New Roman" w:eastAsia="仿宋" w:cs="Times New Roman"/>
          <w:b w:val="0"/>
          <w:bCs w:val="0"/>
          <w:sz w:val="28"/>
          <w:szCs w:val="28"/>
        </w:rPr>
        <w:t>由副高级及以上职称或具有博士学位的教师担任</w:t>
      </w:r>
      <w:r>
        <w:rPr>
          <w:rFonts w:hint="eastAsia" w:ascii="Times New Roman" w:hAnsi="Times New Roman" w:eastAsia="仿宋" w:cs="Times New Roman"/>
          <w:b w:val="0"/>
          <w:bCs w:val="0"/>
          <w:sz w:val="28"/>
          <w:szCs w:val="28"/>
          <w:lang w:eastAsia="zh-CN"/>
        </w:rPr>
        <w:t>，</w:t>
      </w:r>
      <w:r>
        <w:rPr>
          <w:rFonts w:hint="default" w:ascii="Times New Roman" w:hAnsi="Times New Roman" w:eastAsia="仿宋" w:cs="Times New Roman"/>
          <w:sz w:val="28"/>
          <w:szCs w:val="28"/>
        </w:rPr>
        <w:t>协助组织答辩工作的具体事宜。</w:t>
      </w:r>
    </w:p>
    <w:p>
      <w:pPr>
        <w:keepNext w:val="0"/>
        <w:keepLines w:val="0"/>
        <w:pageBreakBefore w:val="0"/>
        <w:widowControl w:val="0"/>
        <w:kinsoku/>
        <w:wordWrap/>
        <w:overflowPunct/>
        <w:topLinePunct w:val="0"/>
        <w:autoSpaceDE/>
        <w:autoSpaceDN/>
        <w:bidi w:val="0"/>
        <w:adjustRightInd/>
        <w:snapToGrid w:val="0"/>
        <w:spacing w:line="560" w:lineRule="atLeast"/>
        <w:ind w:firstLine="560" w:firstLineChars="200"/>
        <w:jc w:val="left"/>
        <w:textAlignment w:val="auto"/>
        <w:rPr>
          <w:rFonts w:ascii="仿宋" w:hAnsi="仿宋" w:eastAsia="仿宋"/>
          <w:sz w:val="28"/>
          <w:szCs w:val="28"/>
        </w:rPr>
      </w:pPr>
      <w:r>
        <w:rPr>
          <w:rFonts w:hint="default" w:ascii="Times New Roman" w:hAnsi="Times New Roman" w:eastAsia="仿宋" w:cs="Times New Roman"/>
          <w:sz w:val="28"/>
          <w:szCs w:val="28"/>
        </w:rPr>
        <w:t>答辩委员会成员名单由所在学位评定分委员会批准。没有按照规定组成答辩委员会的，答辩结果无效</w:t>
      </w:r>
      <w:r>
        <w:rPr>
          <w:rFonts w:ascii="仿宋" w:hAnsi="仿宋" w:eastAsia="仿宋"/>
          <w:sz w:val="28"/>
          <w:szCs w:val="28"/>
        </w:rPr>
        <w:t>。</w:t>
      </w:r>
    </w:p>
    <w:p>
      <w:pPr>
        <w:keepNext w:val="0"/>
        <w:keepLines w:val="0"/>
        <w:pageBreakBefore w:val="0"/>
        <w:widowControl w:val="0"/>
        <w:kinsoku/>
        <w:wordWrap/>
        <w:overflowPunct/>
        <w:topLinePunct w:val="0"/>
        <w:autoSpaceDE/>
        <w:autoSpaceDN/>
        <w:bidi w:val="0"/>
        <w:adjustRightInd/>
        <w:snapToGrid w:val="0"/>
        <w:spacing w:line="560" w:lineRule="atLeast"/>
        <w:ind w:firstLine="560" w:firstLineChars="200"/>
        <w:jc w:val="left"/>
        <w:textAlignment w:val="auto"/>
        <w:rPr>
          <w:rFonts w:hint="eastAsia" w:ascii="Times New Roman" w:hAnsi="Times New Roman" w:eastAsia="仿宋" w:cs="Times New Roman"/>
          <w:sz w:val="28"/>
          <w:szCs w:val="28"/>
          <w:highlight w:val="none"/>
          <w:lang w:val="en-US" w:eastAsia="zh-CN"/>
        </w:rPr>
      </w:pPr>
      <w:r>
        <w:rPr>
          <w:rFonts w:hint="eastAsia" w:ascii="Times New Roman" w:hAnsi="Times New Roman" w:eastAsia="仿宋" w:cs="Times New Roman"/>
          <w:sz w:val="28"/>
          <w:szCs w:val="28"/>
          <w:highlight w:val="none"/>
          <w:lang w:val="en-US" w:eastAsia="zh-CN"/>
        </w:rPr>
        <w:t>2. 在整个答辩过程中，导师不能主动发言，也不能替代学生/答辩人回答问题。若出现导师替代答辩人回答问题，则等同于答辩人没能正确回答该问题，答辩决议中要有所体现。</w:t>
      </w:r>
    </w:p>
    <w:p>
      <w:pPr>
        <w:keepNext w:val="0"/>
        <w:keepLines w:val="0"/>
        <w:pageBreakBefore w:val="0"/>
        <w:widowControl w:val="0"/>
        <w:kinsoku/>
        <w:wordWrap/>
        <w:overflowPunct/>
        <w:topLinePunct w:val="0"/>
        <w:autoSpaceDE/>
        <w:autoSpaceDN/>
        <w:bidi w:val="0"/>
        <w:adjustRightInd/>
        <w:snapToGrid w:val="0"/>
        <w:spacing w:line="560" w:lineRule="atLeast"/>
        <w:ind w:firstLine="560" w:firstLineChars="200"/>
        <w:jc w:val="left"/>
        <w:textAlignment w:val="auto"/>
        <w:rPr>
          <w:rFonts w:ascii="仿宋" w:hAnsi="仿宋" w:eastAsia="仿宋"/>
          <w:sz w:val="28"/>
          <w:szCs w:val="28"/>
        </w:rPr>
      </w:pPr>
      <w:r>
        <w:rPr>
          <w:rFonts w:hint="eastAsia" w:ascii="Times New Roman" w:hAnsi="Times New Roman" w:eastAsia="仿宋" w:cs="Times New Roman"/>
          <w:sz w:val="28"/>
          <w:szCs w:val="28"/>
          <w:lang w:val="en-US" w:eastAsia="zh-CN"/>
        </w:rPr>
        <w:t xml:space="preserve">3. </w:t>
      </w:r>
      <w:r>
        <w:rPr>
          <w:rFonts w:hint="default" w:ascii="Times New Roman" w:hAnsi="Times New Roman" w:eastAsia="仿宋" w:cs="Times New Roman"/>
          <w:sz w:val="28"/>
          <w:szCs w:val="28"/>
          <w:highlight w:val="none"/>
        </w:rPr>
        <w:t>论文答辩除保密外，均公开举行</w:t>
      </w:r>
      <w:r>
        <w:rPr>
          <w:rFonts w:hint="eastAsia" w:ascii="Times New Roman" w:hAnsi="Times New Roman" w:eastAsia="仿宋" w:cs="Times New Roman"/>
          <w:sz w:val="28"/>
          <w:szCs w:val="28"/>
          <w:highlight w:val="none"/>
          <w:lang w:eastAsia="zh-CN"/>
        </w:rPr>
        <w:t>，</w:t>
      </w:r>
      <w:r>
        <w:rPr>
          <w:rFonts w:ascii="仿宋" w:hAnsi="仿宋" w:eastAsia="仿宋"/>
          <w:sz w:val="28"/>
          <w:szCs w:val="28"/>
          <w:highlight w:val="none"/>
        </w:rPr>
        <w:t>允许并欢迎相关教师和研究生旁听</w:t>
      </w:r>
      <w:r>
        <w:rPr>
          <w:rFonts w:hint="default" w:ascii="Times New Roman" w:hAnsi="Times New Roman" w:eastAsia="仿宋" w:cs="Times New Roman"/>
          <w:sz w:val="28"/>
          <w:szCs w:val="28"/>
          <w:highlight w:val="none"/>
        </w:rPr>
        <w:t>。答辩人员、论文题目、时间、地点、程</w:t>
      </w:r>
      <w:r>
        <w:rPr>
          <w:rFonts w:hint="eastAsia" w:ascii="仿宋" w:hAnsi="仿宋" w:eastAsia="仿宋"/>
          <w:sz w:val="28"/>
          <w:szCs w:val="28"/>
          <w:highlight w:val="none"/>
        </w:rPr>
        <w:t>序安排及答辩委员会组成等信息要提前在学院网站向社会公开。</w:t>
      </w:r>
    </w:p>
    <w:p>
      <w:pPr>
        <w:keepNext w:val="0"/>
        <w:keepLines w:val="0"/>
        <w:pageBreakBefore w:val="0"/>
        <w:widowControl w:val="0"/>
        <w:kinsoku/>
        <w:wordWrap/>
        <w:overflowPunct/>
        <w:topLinePunct w:val="0"/>
        <w:autoSpaceDE/>
        <w:autoSpaceDN/>
        <w:bidi w:val="0"/>
        <w:adjustRightInd/>
        <w:snapToGrid w:val="0"/>
        <w:spacing w:line="560" w:lineRule="atLeast"/>
        <w:ind w:firstLine="560" w:firstLineChars="200"/>
        <w:jc w:val="left"/>
        <w:textAlignment w:val="auto"/>
        <w:rPr>
          <w:rFonts w:ascii="仿宋" w:hAnsi="仿宋" w:eastAsia="仿宋"/>
          <w:sz w:val="28"/>
          <w:szCs w:val="28"/>
        </w:rPr>
      </w:pPr>
      <w:r>
        <w:rPr>
          <w:rFonts w:hint="eastAsia" w:ascii="Times New Roman" w:hAnsi="Times New Roman" w:eastAsia="仿宋" w:cs="Times New Roman"/>
          <w:sz w:val="28"/>
          <w:szCs w:val="28"/>
          <w:lang w:val="en-US" w:eastAsia="zh-CN"/>
        </w:rPr>
        <w:t xml:space="preserve">4. </w:t>
      </w:r>
      <w:r>
        <w:rPr>
          <w:rFonts w:hint="default" w:ascii="Times New Roman" w:hAnsi="Times New Roman" w:eastAsia="仿宋" w:cs="Times New Roman"/>
          <w:sz w:val="28"/>
          <w:szCs w:val="28"/>
        </w:rPr>
        <w:t>论</w:t>
      </w:r>
      <w:r>
        <w:rPr>
          <w:rFonts w:ascii="仿宋" w:hAnsi="仿宋" w:eastAsia="仿宋"/>
          <w:sz w:val="28"/>
          <w:szCs w:val="28"/>
        </w:rPr>
        <w:t>文答辩委员会发扬学术民主，严格把关，以不记名投票方式，三分之二</w:t>
      </w:r>
      <w:r>
        <w:rPr>
          <w:rFonts w:hint="eastAsia" w:ascii="仿宋" w:hAnsi="仿宋" w:eastAsia="仿宋"/>
          <w:sz w:val="28"/>
          <w:szCs w:val="28"/>
          <w:highlight w:val="none"/>
          <w:lang w:val="en-US" w:eastAsia="zh-CN"/>
        </w:rPr>
        <w:t>及以上</w:t>
      </w:r>
      <w:r>
        <w:rPr>
          <w:rFonts w:ascii="仿宋" w:hAnsi="仿宋" w:eastAsia="仿宋"/>
          <w:sz w:val="28"/>
          <w:szCs w:val="28"/>
        </w:rPr>
        <w:t>委员赞成方为通过答辩。答辩决议应按规定格式书写，经答辩委员会主席签字后，报学位评定分委员会。</w:t>
      </w:r>
    </w:p>
    <w:p>
      <w:pPr>
        <w:keepNext w:val="0"/>
        <w:keepLines w:val="0"/>
        <w:pageBreakBefore w:val="0"/>
        <w:widowControl w:val="0"/>
        <w:kinsoku/>
        <w:wordWrap/>
        <w:overflowPunct/>
        <w:topLinePunct w:val="0"/>
        <w:autoSpaceDE/>
        <w:autoSpaceDN/>
        <w:bidi w:val="0"/>
        <w:adjustRightInd/>
        <w:snapToGrid w:val="0"/>
        <w:spacing w:line="560" w:lineRule="atLeas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出席论文答辩会的委员不够规定的最低人数时，论文答辩应改期进行；表决时，未出席委员不得会外或委托他人或以通讯的方式投票。</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atLeast"/>
        <w:ind w:firstLine="560" w:firstLineChars="200"/>
        <w:textAlignment w:val="auto"/>
        <w:rPr>
          <w:rFonts w:hint="default" w:ascii="Times New Roman" w:hAnsi="Times New Roman" w:eastAsia="仿宋" w:cs="Times New Roman"/>
          <w:b w:val="0"/>
          <w:bCs w:val="0"/>
          <w:sz w:val="28"/>
          <w:szCs w:val="28"/>
          <w:highlight w:val="none"/>
        </w:rPr>
      </w:pPr>
      <w:r>
        <w:rPr>
          <w:rFonts w:hint="eastAsia" w:ascii="Times New Roman" w:hAnsi="Times New Roman" w:eastAsia="仿宋" w:cs="Times New Roman"/>
          <w:b w:val="0"/>
          <w:bCs w:val="0"/>
          <w:sz w:val="28"/>
          <w:szCs w:val="28"/>
          <w:highlight w:val="none"/>
          <w:lang w:val="en-US" w:eastAsia="zh-CN"/>
        </w:rPr>
        <w:t xml:space="preserve">5. </w:t>
      </w:r>
      <w:r>
        <w:rPr>
          <w:rFonts w:hint="default" w:ascii="Times New Roman" w:hAnsi="Times New Roman" w:eastAsia="仿宋" w:cs="Times New Roman"/>
          <w:b w:val="0"/>
          <w:bCs w:val="0"/>
          <w:sz w:val="28"/>
          <w:szCs w:val="28"/>
          <w:highlight w:val="none"/>
        </w:rPr>
        <w:t>论文答辩应</w:t>
      </w:r>
      <w:r>
        <w:rPr>
          <w:rFonts w:hint="eastAsia" w:ascii="Times New Roman" w:hAnsi="Times New Roman" w:eastAsia="仿宋" w:cs="Times New Roman"/>
          <w:b w:val="0"/>
          <w:bCs w:val="0"/>
          <w:sz w:val="28"/>
          <w:szCs w:val="28"/>
          <w:highlight w:val="none"/>
          <w:lang w:val="en-US" w:eastAsia="zh-CN"/>
        </w:rPr>
        <w:t>采取</w:t>
      </w:r>
      <w:r>
        <w:rPr>
          <w:rFonts w:hint="default" w:ascii="Times New Roman" w:hAnsi="Times New Roman" w:eastAsia="仿宋" w:cs="Times New Roman"/>
          <w:b w:val="0"/>
          <w:bCs w:val="0"/>
          <w:sz w:val="28"/>
          <w:szCs w:val="28"/>
          <w:highlight w:val="none"/>
        </w:rPr>
        <w:t>线下形式，在南开大学校内进行。</w:t>
      </w:r>
    </w:p>
    <w:p>
      <w:pPr>
        <w:keepNext w:val="0"/>
        <w:keepLines w:val="0"/>
        <w:pageBreakBefore w:val="0"/>
        <w:widowControl w:val="0"/>
        <w:numPr>
          <w:ilvl w:val="0"/>
          <w:numId w:val="0"/>
        </w:numPr>
        <w:kinsoku/>
        <w:wordWrap/>
        <w:overflowPunct/>
        <w:topLinePunct w:val="0"/>
        <w:autoSpaceDE/>
        <w:autoSpaceDN/>
        <w:bidi w:val="0"/>
        <w:adjustRightInd/>
        <w:snapToGrid w:val="0"/>
        <w:spacing w:before="0" w:line="560" w:lineRule="atLeast"/>
        <w:ind w:firstLine="560" w:firstLineChars="200"/>
        <w:textAlignment w:val="auto"/>
        <w:outlineLvl w:val="9"/>
        <w:rPr>
          <w:rFonts w:hint="default" w:ascii="Times New Roman" w:hAnsi="Times New Roman" w:eastAsia="仿宋" w:cs="Times New Roman"/>
          <w:b w:val="0"/>
          <w:bCs w:val="0"/>
          <w:sz w:val="28"/>
          <w:szCs w:val="28"/>
          <w:highlight w:val="none"/>
          <w:lang w:val="en-US" w:eastAsia="zh-CN"/>
        </w:rPr>
      </w:pPr>
      <w:r>
        <w:rPr>
          <w:rFonts w:hint="default" w:ascii="Times New Roman" w:hAnsi="Times New Roman" w:eastAsia="仿宋" w:cs="Times New Roman"/>
          <w:b w:val="0"/>
          <w:bCs w:val="0"/>
          <w:sz w:val="28"/>
          <w:szCs w:val="28"/>
          <w:highlight w:val="none"/>
          <w:lang w:val="en-US" w:eastAsia="zh-CN"/>
        </w:rPr>
        <w:t xml:space="preserve">5. </w:t>
      </w:r>
      <w:r>
        <w:rPr>
          <w:rFonts w:hint="eastAsia" w:eastAsia="仿宋" w:cs="Times New Roman"/>
          <w:b w:val="0"/>
          <w:bCs w:val="0"/>
          <w:sz w:val="28"/>
          <w:szCs w:val="28"/>
          <w:highlight w:val="none"/>
          <w:lang w:val="en-US" w:eastAsia="zh-CN"/>
        </w:rPr>
        <w:t>需留存每场答辩完整录音或录像资料存档于答辩后提交教学办。</w:t>
      </w:r>
    </w:p>
    <w:p>
      <w:pPr>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仿宋" w:cs="Times New Roman"/>
          <w:b w:val="0"/>
          <w:bCs w:val="0"/>
          <w:sz w:val="28"/>
          <w:szCs w:val="28"/>
          <w:highlight w:val="none"/>
        </w:rPr>
        <w:sectPr>
          <w:footerReference r:id="rId3" w:type="default"/>
          <w:pgSz w:w="11906" w:h="16838"/>
          <w:pgMar w:top="1587" w:right="1474" w:bottom="1587" w:left="1474" w:header="851" w:footer="992" w:gutter="0"/>
          <w:pgNumType w:fmt="decimal" w:start="1"/>
          <w:cols w:space="0" w:num="1"/>
          <w:rtlGutter w:val="0"/>
          <w:docGrid w:type="lines" w:linePitch="621" w:charSpace="0"/>
        </w:sectPr>
      </w:pPr>
    </w:p>
    <w:p>
      <w:pPr>
        <w:pStyle w:val="2"/>
        <w:keepNext/>
        <w:keepLines/>
        <w:pageBreakBefore w:val="0"/>
        <w:widowControl w:val="0"/>
        <w:numPr>
          <w:ilvl w:val="0"/>
          <w:numId w:val="0"/>
        </w:numPr>
        <w:kinsoku/>
        <w:wordWrap/>
        <w:overflowPunct/>
        <w:topLinePunct w:val="0"/>
        <w:autoSpaceDE/>
        <w:autoSpaceDN/>
        <w:bidi w:val="0"/>
        <w:adjustRightInd/>
        <w:snapToGrid w:val="0"/>
        <w:spacing w:before="120" w:after="120" w:line="560" w:lineRule="atLeast"/>
        <w:jc w:val="center"/>
        <w:textAlignment w:val="auto"/>
        <w:rPr>
          <w:rFonts w:hint="default" w:ascii="Times New Roman" w:hAnsi="Times New Roman" w:eastAsia="黑体" w:cs="Times New Roman"/>
          <w:b w:val="0"/>
          <w:bCs/>
          <w:sz w:val="44"/>
          <w:szCs w:val="44"/>
        </w:rPr>
      </w:pPr>
      <w:bookmarkStart w:id="1" w:name="_Toc13799"/>
      <w:r>
        <w:rPr>
          <w:rFonts w:hint="default" w:ascii="Times New Roman" w:hAnsi="Times New Roman" w:eastAsia="方正小标宋简体" w:cs="Times New Roman"/>
          <w:b w:val="0"/>
          <w:bCs/>
          <w:sz w:val="44"/>
          <w:szCs w:val="44"/>
          <w:highlight w:val="none"/>
        </w:rPr>
        <w:t>南开大学博士研究生论文答辩程序</w:t>
      </w:r>
      <w:bookmarkEnd w:id="1"/>
    </w:p>
    <w:p>
      <w:pPr>
        <w:keepNext w:val="0"/>
        <w:keepLines w:val="0"/>
        <w:pageBreakBefore w:val="0"/>
        <w:widowControl w:val="0"/>
        <w:kinsoku/>
        <w:wordWrap/>
        <w:overflowPunct/>
        <w:topLinePunct w:val="0"/>
        <w:autoSpaceDE/>
        <w:autoSpaceDN/>
        <w:bidi w:val="0"/>
        <w:adjustRightInd/>
        <w:snapToGrid w:val="0"/>
        <w:spacing w:line="560" w:lineRule="atLeast"/>
        <w:ind w:firstLine="640" w:firstLineChars="200"/>
        <w:textAlignment w:val="auto"/>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为有效促进我校博士</w:t>
      </w:r>
      <w:r>
        <w:rPr>
          <w:rFonts w:hint="eastAsia" w:ascii="Times New Roman" w:hAnsi="Times New Roman" w:eastAsia="仿宋" w:cs="Times New Roman"/>
          <w:color w:val="000000"/>
          <w:kern w:val="0"/>
          <w:sz w:val="32"/>
          <w:szCs w:val="32"/>
          <w:lang w:val="en-US" w:eastAsia="zh-CN"/>
        </w:rPr>
        <w:t>研究</w:t>
      </w:r>
      <w:r>
        <w:rPr>
          <w:rFonts w:hint="default" w:ascii="Times New Roman" w:hAnsi="Times New Roman" w:eastAsia="仿宋" w:cs="Times New Roman"/>
          <w:color w:val="000000"/>
          <w:kern w:val="0"/>
          <w:sz w:val="32"/>
          <w:szCs w:val="32"/>
        </w:rPr>
        <w:t>生毕业（学位）论文质量的提高，确保博士生毕业（学位）论文答辩工作顺利进行，现对博士生毕业（学位）论文答辩会程序做进一步规范，答辩会具体程序如下：</w:t>
      </w:r>
    </w:p>
    <w:p>
      <w:pPr>
        <w:keepNext w:val="0"/>
        <w:keepLines w:val="0"/>
        <w:pageBreakBefore w:val="0"/>
        <w:widowControl w:val="0"/>
        <w:tabs>
          <w:tab w:val="left" w:pos="0"/>
        </w:tabs>
        <w:kinsoku/>
        <w:wordWrap/>
        <w:overflowPunct/>
        <w:topLinePunct w:val="0"/>
        <w:autoSpaceDE/>
        <w:autoSpaceDN/>
        <w:bidi w:val="0"/>
        <w:adjustRightInd/>
        <w:snapToGrid w:val="0"/>
        <w:spacing w:line="560" w:lineRule="atLeas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 xml:space="preserve">1. </w:t>
      </w:r>
      <w:r>
        <w:rPr>
          <w:rFonts w:hint="eastAsia" w:ascii="Times New Roman" w:hAnsi="Times New Roman" w:eastAsia="仿宋"/>
          <w:sz w:val="32"/>
          <w:szCs w:val="32"/>
          <w:highlight w:val="none"/>
        </w:rPr>
        <w:t>宣读答辩程序与规则。</w:t>
      </w:r>
      <w:r>
        <w:rPr>
          <w:rFonts w:hint="default" w:ascii="Times New Roman" w:hAnsi="Times New Roman" w:eastAsia="仿宋" w:cs="Times New Roman"/>
          <w:sz w:val="32"/>
          <w:szCs w:val="32"/>
        </w:rPr>
        <w:t>答辩委员会主席宣布答辩会开始，并介绍答辩委员会委员、答辩秘书、答辩程序和规则。</w:t>
      </w:r>
    </w:p>
    <w:p>
      <w:pPr>
        <w:keepNext w:val="0"/>
        <w:keepLines w:val="0"/>
        <w:pageBreakBefore w:val="0"/>
        <w:widowControl w:val="0"/>
        <w:tabs>
          <w:tab w:val="left" w:pos="0"/>
        </w:tabs>
        <w:kinsoku/>
        <w:wordWrap/>
        <w:overflowPunct/>
        <w:topLinePunct w:val="0"/>
        <w:autoSpaceDE/>
        <w:autoSpaceDN/>
        <w:bidi w:val="0"/>
        <w:adjustRightInd/>
        <w:snapToGrid w:val="0"/>
        <w:spacing w:line="560" w:lineRule="atLeas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 xml:space="preserve">2. </w:t>
      </w:r>
      <w:r>
        <w:rPr>
          <w:rFonts w:hint="eastAsia" w:ascii="Times New Roman" w:hAnsi="Times New Roman" w:eastAsia="仿宋"/>
          <w:sz w:val="32"/>
          <w:szCs w:val="32"/>
          <w:highlight w:val="none"/>
        </w:rPr>
        <w:t>介绍答辩人基本情况。</w:t>
      </w:r>
      <w:r>
        <w:rPr>
          <w:rFonts w:hint="default" w:ascii="Times New Roman" w:hAnsi="Times New Roman" w:eastAsia="仿宋" w:cs="Times New Roman"/>
          <w:sz w:val="32"/>
          <w:szCs w:val="32"/>
        </w:rPr>
        <w:t>由导师（导师未参加答辩的可由答辩秘书）介绍答辩人的基本情况，包括学习经历、论文题目、课程学习与考试成绩、科学研究、学术活动及撰写论文等。</w:t>
      </w:r>
    </w:p>
    <w:p>
      <w:pPr>
        <w:keepNext w:val="0"/>
        <w:keepLines w:val="0"/>
        <w:pageBreakBefore w:val="0"/>
        <w:widowControl w:val="0"/>
        <w:tabs>
          <w:tab w:val="left" w:pos="0"/>
        </w:tabs>
        <w:kinsoku/>
        <w:wordWrap/>
        <w:overflowPunct/>
        <w:topLinePunct w:val="0"/>
        <w:autoSpaceDE/>
        <w:autoSpaceDN/>
        <w:bidi w:val="0"/>
        <w:adjustRightInd/>
        <w:snapToGrid w:val="0"/>
        <w:spacing w:line="560" w:lineRule="atLeast"/>
        <w:ind w:firstLine="640" w:firstLineChars="200"/>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highlight w:val="none"/>
          <w:lang w:val="en-US" w:eastAsia="zh-CN"/>
        </w:rPr>
        <w:t xml:space="preserve">3. </w:t>
      </w:r>
      <w:r>
        <w:rPr>
          <w:rFonts w:hint="eastAsia" w:ascii="Times New Roman" w:hAnsi="Times New Roman" w:eastAsia="仿宋"/>
          <w:sz w:val="32"/>
          <w:szCs w:val="32"/>
          <w:highlight w:val="none"/>
        </w:rPr>
        <w:t>答辩陈述与问答。</w:t>
      </w:r>
      <w:r>
        <w:rPr>
          <w:rFonts w:hint="default" w:ascii="Times New Roman" w:hAnsi="Times New Roman" w:eastAsia="仿宋" w:cs="Times New Roman"/>
          <w:sz w:val="32"/>
          <w:szCs w:val="32"/>
          <w:highlight w:val="none"/>
        </w:rPr>
        <w:t>由答辩人</w:t>
      </w:r>
      <w:r>
        <w:rPr>
          <w:rFonts w:hint="eastAsia" w:ascii="Times New Roman" w:hAnsi="Times New Roman" w:eastAsia="仿宋" w:cs="Times New Roman"/>
          <w:sz w:val="32"/>
          <w:szCs w:val="32"/>
          <w:highlight w:val="none"/>
          <w:lang w:val="en-US" w:eastAsia="zh-CN"/>
        </w:rPr>
        <w:t>汇报</w:t>
      </w:r>
      <w:r>
        <w:rPr>
          <w:rFonts w:hint="default" w:ascii="Times New Roman" w:hAnsi="Times New Roman" w:eastAsia="仿宋" w:cs="Times New Roman"/>
          <w:sz w:val="32"/>
          <w:szCs w:val="32"/>
          <w:highlight w:val="none"/>
        </w:rPr>
        <w:t>论文主要内容</w:t>
      </w:r>
      <w:r>
        <w:rPr>
          <w:rFonts w:hint="eastAsia" w:ascii="Times New Roman" w:hAnsi="Times New Roman" w:eastAsia="仿宋" w:cs="Times New Roman"/>
          <w:sz w:val="32"/>
          <w:szCs w:val="32"/>
          <w:highlight w:val="none"/>
          <w:lang w:eastAsia="zh-CN"/>
        </w:rPr>
        <w:t>，</w:t>
      </w:r>
      <w:r>
        <w:rPr>
          <w:rFonts w:hint="eastAsia" w:ascii="Times New Roman" w:hAnsi="Times New Roman" w:eastAsia="仿宋" w:cs="Times New Roman"/>
          <w:sz w:val="32"/>
          <w:szCs w:val="32"/>
          <w:highlight w:val="none"/>
          <w:lang w:val="en-US" w:eastAsia="zh-CN"/>
        </w:rPr>
        <w:t>并回答</w:t>
      </w:r>
      <w:r>
        <w:rPr>
          <w:rFonts w:hint="default" w:ascii="Times New Roman" w:hAnsi="Times New Roman" w:eastAsia="仿宋" w:cs="Times New Roman"/>
          <w:sz w:val="32"/>
          <w:szCs w:val="32"/>
          <w:highlight w:val="none"/>
        </w:rPr>
        <w:t>答辩委员</w:t>
      </w:r>
      <w:r>
        <w:rPr>
          <w:rFonts w:hint="eastAsia" w:ascii="Times New Roman" w:hAnsi="Times New Roman" w:eastAsia="仿宋" w:cs="Times New Roman"/>
          <w:sz w:val="32"/>
          <w:szCs w:val="32"/>
          <w:highlight w:val="none"/>
          <w:lang w:val="en-US" w:eastAsia="zh-CN"/>
        </w:rPr>
        <w:t>会委员</w:t>
      </w:r>
      <w:r>
        <w:rPr>
          <w:rFonts w:hint="default" w:ascii="Times New Roman" w:hAnsi="Times New Roman" w:eastAsia="仿宋" w:cs="Times New Roman"/>
          <w:sz w:val="32"/>
          <w:szCs w:val="32"/>
          <w:highlight w:val="none"/>
        </w:rPr>
        <w:t>和与会者</w:t>
      </w:r>
      <w:r>
        <w:rPr>
          <w:rFonts w:hint="eastAsia" w:ascii="Times New Roman" w:hAnsi="Times New Roman" w:eastAsia="仿宋" w:cs="Times New Roman"/>
          <w:sz w:val="32"/>
          <w:szCs w:val="32"/>
          <w:highlight w:val="none"/>
          <w:lang w:val="en-US" w:eastAsia="zh-CN"/>
        </w:rPr>
        <w:t>的</w:t>
      </w:r>
      <w:r>
        <w:rPr>
          <w:rFonts w:hint="default" w:ascii="Times New Roman" w:hAnsi="Times New Roman" w:eastAsia="仿宋" w:cs="Times New Roman"/>
          <w:sz w:val="32"/>
          <w:szCs w:val="32"/>
          <w:highlight w:val="none"/>
        </w:rPr>
        <w:t>提问</w:t>
      </w:r>
      <w:r>
        <w:rPr>
          <w:rFonts w:hint="eastAsia" w:ascii="Times New Roman" w:hAnsi="Times New Roman" w:eastAsia="仿宋" w:cs="Times New Roman"/>
          <w:sz w:val="32"/>
          <w:szCs w:val="32"/>
          <w:highlight w:val="none"/>
          <w:lang w:eastAsia="zh-CN"/>
        </w:rPr>
        <w:t>，</w:t>
      </w:r>
      <w:r>
        <w:rPr>
          <w:rFonts w:hint="eastAsia" w:ascii="仿宋" w:hAnsi="仿宋" w:eastAsia="仿宋" w:cs="仿宋"/>
          <w:b/>
          <w:bCs/>
          <w:sz w:val="32"/>
          <w:szCs w:val="32"/>
          <w:highlight w:val="none"/>
          <w:lang w:val="en-US" w:eastAsia="zh-CN"/>
        </w:rPr>
        <w:t>答辩时间</w:t>
      </w:r>
      <w:r>
        <w:rPr>
          <w:rFonts w:hint="default" w:ascii="Times New Roman" w:hAnsi="Times New Roman" w:eastAsia="仿宋" w:cs="Times New Roman"/>
          <w:b/>
          <w:bCs/>
          <w:sz w:val="32"/>
          <w:szCs w:val="32"/>
          <w:highlight w:val="none"/>
          <w:lang w:val="en-US" w:eastAsia="zh-CN"/>
        </w:rPr>
        <w:t>不少于</w:t>
      </w:r>
      <w:r>
        <w:rPr>
          <w:rFonts w:hint="eastAsia" w:ascii="Times New Roman" w:hAnsi="Times New Roman" w:eastAsia="仿宋" w:cs="Times New Roman"/>
          <w:b/>
          <w:bCs/>
          <w:sz w:val="32"/>
          <w:szCs w:val="32"/>
          <w:highlight w:val="none"/>
          <w:lang w:val="en-US" w:eastAsia="zh-CN"/>
        </w:rPr>
        <w:t>45</w:t>
      </w:r>
      <w:r>
        <w:rPr>
          <w:rFonts w:hint="default" w:ascii="Times New Roman" w:hAnsi="Times New Roman" w:eastAsia="仿宋" w:cs="Times New Roman"/>
          <w:b/>
          <w:bCs/>
          <w:sz w:val="32"/>
          <w:szCs w:val="32"/>
          <w:highlight w:val="none"/>
          <w:lang w:val="en-US" w:eastAsia="zh-CN"/>
        </w:rPr>
        <w:t>分钟</w:t>
      </w:r>
      <w:r>
        <w:rPr>
          <w:rFonts w:hint="eastAsia" w:ascii="Times New Roman" w:hAnsi="Times New Roman" w:eastAsia="仿宋" w:cs="Times New Roman"/>
          <w:sz w:val="32"/>
          <w:szCs w:val="32"/>
          <w:highlight w:val="none"/>
          <w:lang w:val="en-US" w:eastAsia="zh-CN"/>
        </w:rPr>
        <w:t>。</w:t>
      </w:r>
    </w:p>
    <w:p>
      <w:pPr>
        <w:keepNext w:val="0"/>
        <w:keepLines w:val="0"/>
        <w:pageBreakBefore w:val="0"/>
        <w:widowControl w:val="0"/>
        <w:tabs>
          <w:tab w:val="left" w:pos="0"/>
        </w:tabs>
        <w:kinsoku/>
        <w:wordWrap/>
        <w:overflowPunct/>
        <w:topLinePunct w:val="0"/>
        <w:autoSpaceDE/>
        <w:autoSpaceDN/>
        <w:bidi w:val="0"/>
        <w:adjustRightInd/>
        <w:snapToGrid w:val="0"/>
        <w:spacing w:line="560" w:lineRule="atLeas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 xml:space="preserve">4. </w:t>
      </w:r>
      <w:r>
        <w:rPr>
          <w:rFonts w:ascii="Times New Roman" w:hAnsi="Times New Roman" w:eastAsia="仿宋"/>
          <w:kern w:val="0"/>
          <w:sz w:val="32"/>
          <w:szCs w:val="32"/>
          <w:highlight w:val="none"/>
        </w:rPr>
        <w:t>组</w:t>
      </w:r>
      <w:r>
        <w:rPr>
          <w:rFonts w:hint="eastAsia" w:ascii="仿宋" w:hAnsi="仿宋" w:eastAsia="仿宋" w:cs="仿宋"/>
          <w:kern w:val="0"/>
          <w:sz w:val="32"/>
          <w:szCs w:val="32"/>
          <w:highlight w:val="none"/>
        </w:rPr>
        <w:t>织讨论与答辩投票。答辩陈述及问答结束后，</w:t>
      </w:r>
      <w:r>
        <w:rPr>
          <w:rFonts w:hint="default" w:ascii="Times New Roman" w:hAnsi="Times New Roman" w:eastAsia="仿宋" w:cs="Times New Roman"/>
          <w:sz w:val="32"/>
          <w:szCs w:val="32"/>
        </w:rPr>
        <w:t>答辩人和与会者退场，答辩委员会</w:t>
      </w:r>
      <w:r>
        <w:rPr>
          <w:rFonts w:hint="eastAsia" w:ascii="Times New Roman" w:hAnsi="Times New Roman" w:eastAsia="仿宋" w:cs="Times New Roman"/>
          <w:sz w:val="32"/>
          <w:szCs w:val="32"/>
          <w:lang w:val="en-US" w:eastAsia="zh-CN"/>
        </w:rPr>
        <w:t>组织</w:t>
      </w:r>
      <w:r>
        <w:rPr>
          <w:rFonts w:hint="default" w:ascii="Times New Roman" w:hAnsi="Times New Roman" w:eastAsia="仿宋" w:cs="Times New Roman"/>
          <w:sz w:val="32"/>
          <w:szCs w:val="32"/>
        </w:rPr>
        <w:t>内部会议：</w:t>
      </w:r>
    </w:p>
    <w:p>
      <w:pPr>
        <w:keepNext w:val="0"/>
        <w:keepLines w:val="0"/>
        <w:pageBreakBefore w:val="0"/>
        <w:widowControl w:val="0"/>
        <w:tabs>
          <w:tab w:val="left" w:pos="0"/>
        </w:tabs>
        <w:kinsoku/>
        <w:wordWrap/>
        <w:overflowPunct/>
        <w:topLinePunct w:val="0"/>
        <w:autoSpaceDE/>
        <w:autoSpaceDN/>
        <w:bidi w:val="0"/>
        <w:adjustRightInd/>
        <w:snapToGrid w:val="0"/>
        <w:spacing w:line="560" w:lineRule="atLeas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（1）答辩秘书宣读汇总的同行专家对毕业（学位）论文的评阅意见；</w:t>
      </w:r>
    </w:p>
    <w:p>
      <w:pPr>
        <w:keepNext w:val="0"/>
        <w:keepLines w:val="0"/>
        <w:pageBreakBefore w:val="0"/>
        <w:widowControl w:val="0"/>
        <w:tabs>
          <w:tab w:val="left" w:pos="0"/>
        </w:tabs>
        <w:kinsoku/>
        <w:wordWrap/>
        <w:overflowPunct/>
        <w:topLinePunct w:val="0"/>
        <w:autoSpaceDE/>
        <w:autoSpaceDN/>
        <w:bidi w:val="0"/>
        <w:adjustRightInd/>
        <w:snapToGrid w:val="0"/>
        <w:spacing w:line="560" w:lineRule="atLeast"/>
        <w:ind w:firstLine="640" w:firstLineChars="200"/>
        <w:textAlignment w:val="auto"/>
        <w:rPr>
          <w:rFonts w:hint="default" w:ascii="Times New Roman" w:hAnsi="Times New Roman" w:eastAsia="仿宋" w:cs="Times New Roman"/>
          <w:kern w:val="0"/>
          <w:sz w:val="32"/>
          <w:szCs w:val="32"/>
        </w:rPr>
      </w:pPr>
      <w:r>
        <w:rPr>
          <w:rFonts w:hint="default" w:ascii="Times New Roman" w:hAnsi="Times New Roman" w:eastAsia="仿宋" w:cs="Times New Roman"/>
          <w:sz w:val="32"/>
          <w:szCs w:val="32"/>
        </w:rPr>
        <w:t>（2）</w:t>
      </w:r>
      <w:r>
        <w:rPr>
          <w:rFonts w:hint="default" w:ascii="Times New Roman" w:hAnsi="Times New Roman" w:eastAsia="仿宋" w:cs="Times New Roman"/>
          <w:kern w:val="0"/>
          <w:sz w:val="32"/>
          <w:szCs w:val="32"/>
        </w:rPr>
        <w:t>答辩委员会对毕业（学位）论文的学术水平和答辩情况进行评议</w:t>
      </w:r>
      <w:r>
        <w:rPr>
          <w:rFonts w:hint="eastAsia" w:ascii="Times New Roman" w:hAnsi="Times New Roman" w:eastAsia="仿宋" w:cs="Times New Roman"/>
          <w:kern w:val="0"/>
          <w:sz w:val="32"/>
          <w:szCs w:val="32"/>
          <w:lang w:val="en-US" w:eastAsia="zh-CN"/>
        </w:rPr>
        <w:t>和充分讨论</w:t>
      </w:r>
      <w:r>
        <w:rPr>
          <w:rFonts w:hint="default" w:ascii="Times New Roman" w:hAnsi="Times New Roman" w:eastAsia="仿宋" w:cs="Times New Roman"/>
          <w:kern w:val="0"/>
          <w:sz w:val="32"/>
          <w:szCs w:val="32"/>
        </w:rPr>
        <w:t>；</w:t>
      </w:r>
    </w:p>
    <w:p>
      <w:pPr>
        <w:keepNext w:val="0"/>
        <w:keepLines w:val="0"/>
        <w:pageBreakBefore w:val="0"/>
        <w:widowControl w:val="0"/>
        <w:tabs>
          <w:tab w:val="left" w:pos="0"/>
        </w:tabs>
        <w:kinsoku/>
        <w:wordWrap/>
        <w:overflowPunct/>
        <w:topLinePunct w:val="0"/>
        <w:autoSpaceDE/>
        <w:autoSpaceDN/>
        <w:bidi w:val="0"/>
        <w:adjustRightInd/>
        <w:snapToGrid w:val="0"/>
        <w:spacing w:line="560" w:lineRule="atLeast"/>
        <w:ind w:firstLine="640" w:firstLineChars="200"/>
        <w:textAlignment w:val="auto"/>
        <w:rPr>
          <w:rFonts w:hint="default" w:ascii="Times New Roman" w:hAnsi="Times New Roman" w:eastAsia="仿宋" w:cs="Times New Roman"/>
          <w:kern w:val="0"/>
          <w:sz w:val="32"/>
          <w:szCs w:val="32"/>
        </w:rPr>
      </w:pPr>
      <w:r>
        <w:rPr>
          <w:rFonts w:hint="default" w:ascii="Times New Roman" w:hAnsi="Times New Roman" w:eastAsia="仿宋" w:cs="Times New Roman"/>
          <w:kern w:val="0"/>
          <w:sz w:val="32"/>
          <w:szCs w:val="32"/>
        </w:rPr>
        <w:t>（3）采</w:t>
      </w:r>
      <w:r>
        <w:rPr>
          <w:rFonts w:hint="eastAsia" w:ascii="Times New Roman" w:hAnsi="Times New Roman" w:eastAsia="仿宋" w:cs="Times New Roman"/>
          <w:kern w:val="0"/>
          <w:sz w:val="32"/>
          <w:szCs w:val="32"/>
          <w:lang w:val="en-US" w:eastAsia="zh-CN"/>
        </w:rPr>
        <w:t>用</w:t>
      </w:r>
      <w:r>
        <w:rPr>
          <w:rFonts w:hint="default" w:ascii="Times New Roman" w:hAnsi="Times New Roman" w:eastAsia="仿宋" w:cs="Times New Roman"/>
          <w:kern w:val="0"/>
          <w:sz w:val="32"/>
          <w:szCs w:val="32"/>
        </w:rPr>
        <w:t>无记名投票方式表决，对是否通过答辩</w:t>
      </w:r>
      <w:r>
        <w:rPr>
          <w:rFonts w:hint="eastAsia" w:ascii="Times New Roman" w:hAnsi="Times New Roman" w:eastAsia="仿宋" w:cs="Times New Roman"/>
          <w:kern w:val="0"/>
          <w:sz w:val="32"/>
          <w:szCs w:val="32"/>
          <w:lang w:val="en-US" w:eastAsia="zh-CN"/>
        </w:rPr>
        <w:t>及是否建议</w:t>
      </w:r>
      <w:r>
        <w:rPr>
          <w:rFonts w:hint="default" w:ascii="Times New Roman" w:hAnsi="Times New Roman" w:eastAsia="仿宋" w:cs="Times New Roman"/>
          <w:kern w:val="0"/>
          <w:sz w:val="32"/>
          <w:szCs w:val="32"/>
        </w:rPr>
        <w:t>授予学位做出决议，同意票数达全体委员的三分之二</w:t>
      </w:r>
      <w:r>
        <w:rPr>
          <w:rFonts w:hint="eastAsia" w:ascii="Times New Roman" w:hAnsi="Times New Roman" w:eastAsia="仿宋" w:cs="Times New Roman"/>
          <w:kern w:val="0"/>
          <w:sz w:val="32"/>
          <w:szCs w:val="32"/>
          <w:highlight w:val="none"/>
          <w:lang w:val="en-US" w:eastAsia="zh-CN"/>
        </w:rPr>
        <w:t>及以上</w:t>
      </w:r>
      <w:r>
        <w:rPr>
          <w:rFonts w:hint="default" w:ascii="Times New Roman" w:hAnsi="Times New Roman" w:eastAsia="仿宋" w:cs="Times New Roman"/>
          <w:kern w:val="0"/>
          <w:sz w:val="32"/>
          <w:szCs w:val="32"/>
        </w:rPr>
        <w:t>为通过；</w:t>
      </w:r>
    </w:p>
    <w:p>
      <w:pPr>
        <w:keepNext w:val="0"/>
        <w:keepLines w:val="0"/>
        <w:pageBreakBefore w:val="0"/>
        <w:widowControl w:val="0"/>
        <w:tabs>
          <w:tab w:val="left" w:pos="0"/>
        </w:tabs>
        <w:kinsoku/>
        <w:wordWrap/>
        <w:overflowPunct/>
        <w:topLinePunct w:val="0"/>
        <w:autoSpaceDE/>
        <w:autoSpaceDN/>
        <w:bidi w:val="0"/>
        <w:adjustRightInd/>
        <w:snapToGrid w:val="0"/>
        <w:spacing w:line="560" w:lineRule="atLeast"/>
        <w:ind w:firstLine="640" w:firstLineChars="200"/>
        <w:textAlignment w:val="auto"/>
        <w:rPr>
          <w:rFonts w:hint="default" w:ascii="Times New Roman" w:hAnsi="Times New Roman" w:eastAsia="仿宋" w:cs="Times New Roman"/>
          <w:kern w:val="0"/>
          <w:sz w:val="32"/>
          <w:szCs w:val="32"/>
        </w:rPr>
      </w:pPr>
      <w:r>
        <w:rPr>
          <w:rFonts w:hint="default" w:ascii="Times New Roman" w:hAnsi="Times New Roman" w:eastAsia="仿宋" w:cs="Times New Roman"/>
          <w:kern w:val="0"/>
          <w:sz w:val="32"/>
          <w:szCs w:val="32"/>
        </w:rPr>
        <w:t>（4）答辩委员会委员签名。</w:t>
      </w:r>
    </w:p>
    <w:p>
      <w:pPr>
        <w:keepNext w:val="0"/>
        <w:keepLines w:val="0"/>
        <w:pageBreakBefore w:val="0"/>
        <w:widowControl w:val="0"/>
        <w:tabs>
          <w:tab w:val="left" w:pos="0"/>
        </w:tabs>
        <w:kinsoku/>
        <w:wordWrap/>
        <w:overflowPunct/>
        <w:topLinePunct w:val="0"/>
        <w:autoSpaceDE/>
        <w:autoSpaceDN/>
        <w:bidi w:val="0"/>
        <w:adjustRightInd/>
        <w:snapToGrid w:val="0"/>
        <w:spacing w:line="560" w:lineRule="atLeast"/>
        <w:ind w:firstLine="640" w:firstLineChars="200"/>
        <w:textAlignment w:val="auto"/>
        <w:rPr>
          <w:rFonts w:hint="default" w:ascii="Times New Roman" w:hAnsi="Times New Roman" w:eastAsia="仿宋" w:cs="Times New Roman"/>
          <w:kern w:val="0"/>
          <w:sz w:val="32"/>
          <w:szCs w:val="32"/>
        </w:rPr>
      </w:pPr>
      <w:r>
        <w:rPr>
          <w:rFonts w:hint="eastAsia" w:ascii="Times New Roman" w:hAnsi="Times New Roman" w:eastAsia="仿宋" w:cs="Times New Roman"/>
          <w:kern w:val="0"/>
          <w:sz w:val="32"/>
          <w:szCs w:val="32"/>
          <w:lang w:val="en-US" w:eastAsia="zh-CN"/>
        </w:rPr>
        <w:t xml:space="preserve">5. </w:t>
      </w:r>
      <w:r>
        <w:rPr>
          <w:rFonts w:hint="eastAsia" w:ascii="Times New Roman" w:hAnsi="Times New Roman" w:eastAsia="仿宋"/>
          <w:kern w:val="0"/>
          <w:sz w:val="32"/>
          <w:szCs w:val="32"/>
          <w:highlight w:val="none"/>
        </w:rPr>
        <w:t>宣布表决结果与决议。</w:t>
      </w:r>
      <w:r>
        <w:rPr>
          <w:rFonts w:hint="eastAsia" w:ascii="Times New Roman" w:hAnsi="Times New Roman" w:eastAsia="仿宋"/>
          <w:kern w:val="0"/>
          <w:sz w:val="32"/>
          <w:szCs w:val="32"/>
          <w:highlight w:val="none"/>
          <w:lang w:val="en-US" w:eastAsia="zh-CN"/>
        </w:rPr>
        <w:t>答辩秘书通知</w:t>
      </w:r>
      <w:r>
        <w:rPr>
          <w:rFonts w:hint="default" w:ascii="Times New Roman" w:hAnsi="Times New Roman" w:eastAsia="仿宋" w:cs="Times New Roman"/>
          <w:kern w:val="0"/>
          <w:sz w:val="32"/>
          <w:szCs w:val="32"/>
        </w:rPr>
        <w:t>答辩人和与会者</w:t>
      </w:r>
      <w:r>
        <w:rPr>
          <w:rFonts w:hint="eastAsia" w:ascii="Times New Roman" w:hAnsi="Times New Roman" w:eastAsia="仿宋" w:cs="Times New Roman"/>
          <w:kern w:val="0"/>
          <w:sz w:val="32"/>
          <w:szCs w:val="32"/>
          <w:lang w:val="en-US" w:eastAsia="zh-CN"/>
        </w:rPr>
        <w:t>回到会场</w:t>
      </w:r>
      <w:r>
        <w:rPr>
          <w:rFonts w:hint="default" w:ascii="Times New Roman" w:hAnsi="Times New Roman" w:eastAsia="仿宋" w:cs="Times New Roman"/>
          <w:kern w:val="0"/>
          <w:sz w:val="32"/>
          <w:szCs w:val="32"/>
        </w:rPr>
        <w:t>，答辩委员会主席宣布表决结果</w:t>
      </w:r>
      <w:r>
        <w:rPr>
          <w:rFonts w:hint="eastAsia" w:ascii="Times New Roman" w:hAnsi="Times New Roman" w:eastAsia="仿宋" w:cs="Times New Roman"/>
          <w:kern w:val="0"/>
          <w:sz w:val="32"/>
          <w:szCs w:val="32"/>
          <w:lang w:eastAsia="zh-CN"/>
        </w:rPr>
        <w:t>、</w:t>
      </w:r>
      <w:r>
        <w:rPr>
          <w:rFonts w:hint="default" w:ascii="Times New Roman" w:hAnsi="Times New Roman" w:eastAsia="仿宋" w:cs="Times New Roman"/>
          <w:kern w:val="0"/>
          <w:sz w:val="32"/>
          <w:szCs w:val="32"/>
        </w:rPr>
        <w:t>宣读决议书。</w:t>
      </w:r>
    </w:p>
    <w:p>
      <w:pPr>
        <w:keepNext w:val="0"/>
        <w:keepLines w:val="0"/>
        <w:pageBreakBefore w:val="0"/>
        <w:widowControl w:val="0"/>
        <w:tabs>
          <w:tab w:val="left" w:pos="0"/>
        </w:tabs>
        <w:kinsoku/>
        <w:wordWrap/>
        <w:overflowPunct/>
        <w:topLinePunct w:val="0"/>
        <w:autoSpaceDE/>
        <w:autoSpaceDN/>
        <w:bidi w:val="0"/>
        <w:adjustRightInd/>
        <w:snapToGrid w:val="0"/>
        <w:spacing w:line="560" w:lineRule="atLeast"/>
        <w:ind w:firstLine="640" w:firstLineChars="200"/>
        <w:textAlignment w:val="auto"/>
        <w:rPr>
          <w:rFonts w:ascii="仿宋" w:hAnsi="仿宋" w:eastAsia="仿宋" w:cs="仿宋"/>
          <w:sz w:val="32"/>
          <w:szCs w:val="32"/>
        </w:rPr>
        <w:sectPr>
          <w:pgSz w:w="11906" w:h="16838"/>
          <w:pgMar w:top="1474" w:right="1474" w:bottom="1474" w:left="1474" w:header="851" w:footer="992" w:gutter="0"/>
          <w:pgNumType w:fmt="decimal"/>
          <w:cols w:space="0" w:num="1"/>
          <w:rtlGutter w:val="0"/>
          <w:docGrid w:type="lines" w:linePitch="621" w:charSpace="0"/>
        </w:sectPr>
      </w:pPr>
      <w:r>
        <w:rPr>
          <w:rFonts w:hint="eastAsia" w:ascii="Times New Roman" w:hAnsi="Times New Roman" w:eastAsia="仿宋" w:cs="Times New Roman"/>
          <w:sz w:val="32"/>
          <w:szCs w:val="32"/>
          <w:lang w:val="en-US" w:eastAsia="zh-CN"/>
        </w:rPr>
        <w:t xml:space="preserve">6. </w:t>
      </w:r>
      <w:r>
        <w:rPr>
          <w:rFonts w:hint="default" w:ascii="Times New Roman" w:hAnsi="Times New Roman" w:eastAsia="仿宋" w:cs="Times New Roman"/>
          <w:sz w:val="32"/>
          <w:szCs w:val="32"/>
        </w:rPr>
        <w:t>答辩委员会主席宣布答辩结束。</w:t>
      </w:r>
    </w:p>
    <w:p>
      <w:pPr>
        <w:pStyle w:val="2"/>
        <w:keepNext/>
        <w:keepLines/>
        <w:pageBreakBefore w:val="0"/>
        <w:widowControl w:val="0"/>
        <w:numPr>
          <w:ilvl w:val="0"/>
          <w:numId w:val="0"/>
        </w:numPr>
        <w:kinsoku/>
        <w:wordWrap/>
        <w:overflowPunct/>
        <w:topLinePunct w:val="0"/>
        <w:autoSpaceDE/>
        <w:autoSpaceDN/>
        <w:bidi w:val="0"/>
        <w:adjustRightInd/>
        <w:snapToGrid w:val="0"/>
        <w:spacing w:before="120" w:after="120" w:line="560" w:lineRule="atLeast"/>
        <w:jc w:val="center"/>
        <w:textAlignment w:val="auto"/>
        <w:rPr>
          <w:rFonts w:ascii="黑体" w:eastAsia="黑体"/>
          <w:b w:val="0"/>
          <w:bCs/>
          <w:sz w:val="44"/>
          <w:szCs w:val="44"/>
        </w:rPr>
      </w:pPr>
      <w:bookmarkStart w:id="2" w:name="_Toc14635"/>
      <w:r>
        <w:rPr>
          <w:rFonts w:hint="eastAsia" w:ascii="方正小标宋简体" w:hAnsi="方正小标宋简体" w:eastAsia="方正小标宋简体" w:cs="方正小标宋简体"/>
          <w:b w:val="0"/>
          <w:bCs/>
          <w:sz w:val="44"/>
          <w:szCs w:val="44"/>
        </w:rPr>
        <w:t>博士论文答辩委员会决议书写要求</w:t>
      </w:r>
      <w:bookmarkEnd w:id="2"/>
    </w:p>
    <w:p>
      <w:pPr>
        <w:keepNext w:val="0"/>
        <w:keepLines w:val="0"/>
        <w:pageBreakBefore w:val="0"/>
        <w:widowControl w:val="0"/>
        <w:kinsoku/>
        <w:wordWrap/>
        <w:overflowPunct/>
        <w:topLinePunct w:val="0"/>
        <w:autoSpaceDE/>
        <w:autoSpaceDN/>
        <w:bidi w:val="0"/>
        <w:adjustRightInd/>
        <w:snapToGrid w:val="0"/>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为规范博士毕业（学位）论文答辩工作，现将博士毕业（学位）论文答辩委员会决议书写内容与体例要求说明如下，请各单位参照执行：</w:t>
      </w:r>
    </w:p>
    <w:p>
      <w:pPr>
        <w:keepNext w:val="0"/>
        <w:keepLines w:val="0"/>
        <w:pageBreakBefore w:val="0"/>
        <w:widowControl w:val="0"/>
        <w:kinsoku/>
        <w:wordWrap/>
        <w:overflowPunct/>
        <w:topLinePunct w:val="0"/>
        <w:autoSpaceDE/>
        <w:autoSpaceDN/>
        <w:bidi w:val="0"/>
        <w:adjustRightInd/>
        <w:snapToGrid w:val="0"/>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一、应对博士毕业（学位）</w:t>
      </w:r>
      <w:r>
        <w:rPr>
          <w:rFonts w:hint="eastAsia" w:ascii="仿宋" w:hAnsi="仿宋" w:eastAsia="仿宋" w:cs="仿宋"/>
          <w:sz w:val="32"/>
          <w:szCs w:val="32"/>
          <w:lang w:val="en-US" w:eastAsia="zh-CN"/>
        </w:rPr>
        <w:t>论文</w:t>
      </w:r>
      <w:r>
        <w:rPr>
          <w:rFonts w:hint="eastAsia" w:ascii="仿宋" w:hAnsi="仿宋" w:eastAsia="仿宋" w:cs="仿宋"/>
          <w:sz w:val="32"/>
          <w:szCs w:val="32"/>
        </w:rPr>
        <w:t>选题是否得当，以及选题的理论和现实意义做出确切评价；</w:t>
      </w:r>
    </w:p>
    <w:p>
      <w:pPr>
        <w:keepNext w:val="0"/>
        <w:keepLines w:val="0"/>
        <w:pageBreakBefore w:val="0"/>
        <w:widowControl w:val="0"/>
        <w:kinsoku/>
        <w:wordWrap/>
        <w:overflowPunct/>
        <w:topLinePunct w:val="0"/>
        <w:autoSpaceDE/>
        <w:autoSpaceDN/>
        <w:bidi w:val="0"/>
        <w:adjustRightInd/>
        <w:snapToGrid w:val="0"/>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二、应对答辩人是否充分掌握其研究领域的国内外相关文献，以及论文对相关前沿学术思想、观点的归纳和梳理工作做出准确的评价；</w:t>
      </w:r>
    </w:p>
    <w:p>
      <w:pPr>
        <w:keepNext w:val="0"/>
        <w:keepLines w:val="0"/>
        <w:pageBreakBefore w:val="0"/>
        <w:widowControl w:val="0"/>
        <w:kinsoku/>
        <w:wordWrap/>
        <w:overflowPunct/>
        <w:topLinePunct w:val="0"/>
        <w:autoSpaceDE/>
        <w:autoSpaceDN/>
        <w:bidi w:val="0"/>
        <w:adjustRightInd/>
        <w:snapToGrid w:val="0"/>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三、应说明论文的主要创新内容和方法(一般不超过</w:t>
      </w:r>
      <w:r>
        <w:rPr>
          <w:rFonts w:hint="default" w:ascii="Times New Roman" w:hAnsi="Times New Roman" w:eastAsia="仿宋" w:cs="Times New Roman"/>
          <w:sz w:val="32"/>
          <w:szCs w:val="32"/>
        </w:rPr>
        <w:t>3</w:t>
      </w:r>
      <w:r>
        <w:rPr>
          <w:rFonts w:hint="eastAsia" w:ascii="仿宋" w:hAnsi="仿宋" w:eastAsia="仿宋" w:cs="仿宋"/>
          <w:sz w:val="32"/>
          <w:szCs w:val="32"/>
        </w:rPr>
        <w:t>点)，并且明示其创新观点和结论；</w:t>
      </w:r>
    </w:p>
    <w:p>
      <w:pPr>
        <w:keepNext w:val="0"/>
        <w:keepLines w:val="0"/>
        <w:pageBreakBefore w:val="0"/>
        <w:widowControl w:val="0"/>
        <w:kinsoku/>
        <w:wordWrap/>
        <w:overflowPunct/>
        <w:topLinePunct w:val="0"/>
        <w:autoSpaceDE/>
        <w:autoSpaceDN/>
        <w:bidi w:val="0"/>
        <w:adjustRightInd/>
        <w:snapToGrid w:val="0"/>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四、应对论文的结构、逻辑、行文，及对数据资料的占有和写作是否规范做出评价，并说明其是否达到博士毕业（学位）论文应有的学术水平；</w:t>
      </w:r>
    </w:p>
    <w:p>
      <w:pPr>
        <w:keepNext w:val="0"/>
        <w:keepLines w:val="0"/>
        <w:pageBreakBefore w:val="0"/>
        <w:widowControl w:val="0"/>
        <w:kinsoku/>
        <w:wordWrap/>
        <w:overflowPunct/>
        <w:topLinePunct w:val="0"/>
        <w:autoSpaceDE/>
        <w:autoSpaceDN/>
        <w:bidi w:val="0"/>
        <w:adjustRightInd/>
        <w:snapToGrid w:val="0"/>
        <w:spacing w:line="560" w:lineRule="atLeast"/>
        <w:ind w:firstLine="640" w:firstLineChars="200"/>
        <w:textAlignment w:val="auto"/>
        <w:rPr>
          <w:rFonts w:hint="eastAsia" w:ascii="仿宋" w:hAnsi="仿宋" w:eastAsia="仿宋" w:cs="仿宋"/>
          <w:color w:val="FF0000"/>
          <w:sz w:val="32"/>
          <w:szCs w:val="32"/>
        </w:rPr>
      </w:pPr>
      <w:r>
        <w:rPr>
          <w:rFonts w:hint="eastAsia" w:ascii="仿宋" w:hAnsi="仿宋" w:eastAsia="仿宋" w:cs="仿宋"/>
          <w:color w:val="FF0000"/>
          <w:sz w:val="32"/>
          <w:szCs w:val="32"/>
        </w:rPr>
        <w:t>同时，生物学学位委员会要求将以下内容写入答辩决议：</w:t>
      </w:r>
    </w:p>
    <w:p>
      <w:pPr>
        <w:keepNext w:val="0"/>
        <w:keepLines w:val="0"/>
        <w:pageBreakBefore w:val="0"/>
        <w:widowControl w:val="0"/>
        <w:kinsoku/>
        <w:wordWrap/>
        <w:overflowPunct/>
        <w:topLinePunct w:val="0"/>
        <w:autoSpaceDE/>
        <w:autoSpaceDN/>
        <w:bidi w:val="0"/>
        <w:adjustRightInd/>
        <w:snapToGrid w:val="0"/>
        <w:spacing w:line="560" w:lineRule="atLeast"/>
        <w:ind w:firstLine="640" w:firstLineChars="200"/>
        <w:textAlignment w:val="auto"/>
        <w:rPr>
          <w:rFonts w:hint="eastAsia" w:ascii="仿宋" w:hAnsi="仿宋" w:eastAsia="仿宋" w:cs="仿宋"/>
          <w:color w:val="FF0000"/>
          <w:sz w:val="32"/>
          <w:szCs w:val="32"/>
        </w:rPr>
      </w:pPr>
      <w:r>
        <w:rPr>
          <w:rFonts w:hint="eastAsia" w:ascii="仿宋" w:hAnsi="仿宋" w:eastAsia="仿宋" w:cs="仿宋"/>
          <w:color w:val="FF0000"/>
          <w:sz w:val="32"/>
          <w:szCs w:val="32"/>
        </w:rPr>
        <w:t>“经过答辩委员会的审核，答辩人的原始实验记录</w:t>
      </w:r>
    </w:p>
    <w:p>
      <w:pPr>
        <w:keepNext w:val="0"/>
        <w:keepLines w:val="0"/>
        <w:pageBreakBefore w:val="0"/>
        <w:widowControl w:val="0"/>
        <w:kinsoku/>
        <w:wordWrap/>
        <w:overflowPunct/>
        <w:topLinePunct w:val="0"/>
        <w:autoSpaceDE/>
        <w:autoSpaceDN/>
        <w:bidi w:val="0"/>
        <w:adjustRightInd/>
        <w:snapToGrid w:val="0"/>
        <w:spacing w:line="560" w:lineRule="atLeast"/>
        <w:ind w:firstLine="640" w:firstLineChars="200"/>
        <w:textAlignment w:val="auto"/>
        <w:rPr>
          <w:rFonts w:hint="eastAsia" w:ascii="仿宋" w:hAnsi="仿宋" w:eastAsia="仿宋" w:cs="仿宋"/>
          <w:color w:val="FF0000"/>
          <w:sz w:val="32"/>
          <w:szCs w:val="32"/>
          <w:lang w:eastAsia="zh-CN"/>
        </w:rPr>
      </w:pPr>
      <w:r>
        <w:rPr>
          <w:rFonts w:hint="eastAsia" w:ascii="仿宋" w:hAnsi="仿宋" w:eastAsia="仿宋" w:cs="仿宋"/>
          <w:color w:val="FF0000"/>
          <w:sz w:val="32"/>
          <w:szCs w:val="32"/>
        </w:rPr>
        <w:t xml:space="preserve"> </w:t>
      </w:r>
      <w:r>
        <w:rPr>
          <w:rFonts w:hint="eastAsia" w:ascii="仿宋_GB2312" w:eastAsia="仿宋_GB2312"/>
          <w:b/>
          <w:color w:val="FF0000"/>
          <w:sz w:val="28"/>
          <w:szCs w:val="28"/>
          <w:u w:val="single"/>
        </w:rPr>
        <w:t xml:space="preserve">              </w:t>
      </w:r>
      <w:r>
        <w:rPr>
          <w:rFonts w:hint="eastAsia" w:ascii="仿宋" w:hAnsi="仿宋" w:eastAsia="仿宋" w:cs="仿宋"/>
          <w:color w:val="FF0000"/>
          <w:sz w:val="32"/>
          <w:szCs w:val="32"/>
        </w:rPr>
        <w:t>（注：学位会规定：答辩时博士和硕士研究生都要向答辩委员会提交原始实验记录本，经答辩委员会严格审核后，作为毕业资格审查的凭证）。并列第一作者文章中的科研成果在答辩人学位论文中的使用情况 。（注：学位会规定：对于有并列作者的文章,文章中所发表的研究结果不允许在各作者的学位论文之间重复使用，该点由导师及答辩委员会严格审核，并写入答辩决议；没有并列第一作者情况的不填写此项）”</w:t>
      </w:r>
    </w:p>
    <w:p>
      <w:pPr>
        <w:keepNext w:val="0"/>
        <w:keepLines w:val="0"/>
        <w:pageBreakBefore w:val="0"/>
        <w:widowControl w:val="0"/>
        <w:kinsoku/>
        <w:wordWrap/>
        <w:overflowPunct/>
        <w:topLinePunct w:val="0"/>
        <w:autoSpaceDE/>
        <w:autoSpaceDN/>
        <w:bidi w:val="0"/>
        <w:adjustRightInd/>
        <w:snapToGrid w:val="0"/>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五、必须指出论文的缺陷与不足，或提出继续深入研究的努力方向；</w:t>
      </w:r>
    </w:p>
    <w:p>
      <w:pPr>
        <w:keepNext w:val="0"/>
        <w:keepLines w:val="0"/>
        <w:pageBreakBefore w:val="0"/>
        <w:widowControl w:val="0"/>
        <w:kinsoku/>
        <w:wordWrap/>
        <w:overflowPunct/>
        <w:topLinePunct w:val="0"/>
        <w:autoSpaceDE/>
        <w:autoSpaceDN/>
        <w:bidi w:val="0"/>
        <w:adjustRightInd/>
        <w:snapToGrid w:val="0"/>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六、结尾部分的体例</w:t>
      </w:r>
    </w:p>
    <w:p>
      <w:pPr>
        <w:keepNext w:val="0"/>
        <w:keepLines w:val="0"/>
        <w:pageBreakBefore w:val="0"/>
        <w:widowControl w:val="0"/>
        <w:kinsoku/>
        <w:wordWrap/>
        <w:overflowPunct/>
        <w:topLinePunct w:val="0"/>
        <w:autoSpaceDE/>
        <w:autoSpaceDN/>
        <w:bidi w:val="0"/>
        <w:adjustRightInd/>
        <w:snapToGrid w:val="0"/>
        <w:spacing w:line="560" w:lineRule="atLeast"/>
        <w:ind w:left="0" w:leftChars="0" w:right="136" w:rightChars="65"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highlight w:val="none"/>
        </w:rPr>
        <w:t>答辩人</w:t>
      </w:r>
      <w:r>
        <w:rPr>
          <w:rFonts w:hint="eastAsia" w:ascii="楷体" w:hAnsi="楷体" w:eastAsia="楷体" w:cs="楷体"/>
          <w:sz w:val="32"/>
          <w:szCs w:val="32"/>
          <w:highlight w:val="none"/>
          <w:lang w:val="en-US" w:eastAsia="zh-CN"/>
        </w:rPr>
        <w:t>汇报了</w:t>
      </w:r>
      <w:r>
        <w:rPr>
          <w:rFonts w:hint="eastAsia" w:ascii="楷体" w:hAnsi="楷体" w:eastAsia="楷体" w:cs="楷体"/>
          <w:sz w:val="32"/>
          <w:szCs w:val="32"/>
          <w:highlight w:val="none"/>
        </w:rPr>
        <w:t>毕业（学位）论文</w:t>
      </w:r>
      <w:r>
        <w:rPr>
          <w:rFonts w:hint="eastAsia" w:ascii="楷体" w:hAnsi="楷体" w:eastAsia="楷体" w:cs="楷体"/>
          <w:sz w:val="32"/>
          <w:szCs w:val="32"/>
          <w:highlight w:val="none"/>
          <w:lang w:val="en-US" w:eastAsia="zh-CN"/>
        </w:rPr>
        <w:t>的</w:t>
      </w:r>
      <w:r>
        <w:rPr>
          <w:rFonts w:hint="eastAsia" w:ascii="楷体" w:hAnsi="楷体" w:eastAsia="楷体" w:cs="楷体"/>
          <w:sz w:val="32"/>
          <w:szCs w:val="32"/>
          <w:highlight w:val="none"/>
        </w:rPr>
        <w:t>主要内容，并回答答辩委员</w:t>
      </w:r>
      <w:r>
        <w:rPr>
          <w:rFonts w:hint="eastAsia" w:ascii="楷体" w:hAnsi="楷体" w:eastAsia="楷体" w:cs="楷体"/>
          <w:sz w:val="32"/>
          <w:szCs w:val="32"/>
          <w:highlight w:val="none"/>
          <w:lang w:val="en-US" w:eastAsia="zh-CN"/>
        </w:rPr>
        <w:t>的提问。</w:t>
      </w:r>
      <w:r>
        <w:rPr>
          <w:rFonts w:hint="eastAsia" w:ascii="楷体" w:hAnsi="楷体" w:eastAsia="楷体" w:cs="楷体"/>
          <w:sz w:val="32"/>
          <w:szCs w:val="32"/>
          <w:highlight w:val="none"/>
        </w:rPr>
        <w:t>答辩委员会（共____人），经评议和无记名投票表决，一致(或____票同意、____票不同意</w:t>
      </w: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rPr>
        <w:t>____票弃权)</w:t>
      </w:r>
      <w:r>
        <w:rPr>
          <w:rFonts w:hint="eastAsia" w:ascii="楷体" w:hAnsi="楷体" w:eastAsia="楷体" w:cs="楷体"/>
          <w:sz w:val="32"/>
          <w:szCs w:val="32"/>
          <w:highlight w:val="none"/>
        </w:rPr>
        <w:sym w:font="Wingdings" w:char="00A8"/>
      </w:r>
      <w:r>
        <w:rPr>
          <w:rFonts w:hint="eastAsia" w:ascii="楷体" w:hAnsi="楷体" w:eastAsia="楷体" w:cs="楷体"/>
          <w:sz w:val="32"/>
          <w:szCs w:val="32"/>
          <w:highlight w:val="none"/>
        </w:rPr>
        <w:t>通过</w:t>
      </w:r>
      <w:r>
        <w:rPr>
          <w:rFonts w:hint="eastAsia" w:ascii="楷体" w:hAnsi="楷体" w:eastAsia="楷体" w:cs="楷体"/>
          <w:sz w:val="32"/>
          <w:szCs w:val="32"/>
          <w:highlight w:val="none"/>
          <w:lang w:val="en-US" w:eastAsia="zh-CN"/>
        </w:rPr>
        <w:t>/</w:t>
      </w:r>
      <w:r>
        <w:rPr>
          <w:rFonts w:hint="eastAsia" w:ascii="楷体" w:hAnsi="楷体" w:eastAsia="楷体" w:cs="楷体"/>
          <w:sz w:val="32"/>
          <w:szCs w:val="32"/>
          <w:highlight w:val="none"/>
          <w:lang w:val="en-US" w:eastAsia="zh-CN"/>
        </w:rPr>
        <w:sym w:font="Wingdings" w:char="00A8"/>
      </w:r>
      <w:r>
        <w:rPr>
          <w:rFonts w:hint="eastAsia" w:ascii="楷体" w:hAnsi="楷体" w:eastAsia="楷体" w:cs="楷体"/>
          <w:sz w:val="32"/>
          <w:szCs w:val="32"/>
          <w:highlight w:val="none"/>
          <w:lang w:val="en-US" w:eastAsia="zh-CN"/>
        </w:rPr>
        <w:t>不通过</w:t>
      </w:r>
      <w:r>
        <w:rPr>
          <w:rFonts w:hint="eastAsia" w:ascii="楷体" w:hAnsi="楷体" w:eastAsia="楷体" w:cs="楷体"/>
          <w:sz w:val="32"/>
          <w:szCs w:val="32"/>
        </w:rPr>
        <w:t>该论文答辩，</w:t>
      </w:r>
      <w:r>
        <w:rPr>
          <w:rFonts w:hint="eastAsia" w:ascii="楷体" w:hAnsi="楷体" w:eastAsia="楷体" w:cs="楷体"/>
          <w:sz w:val="32"/>
          <w:szCs w:val="32"/>
          <w:highlight w:val="none"/>
        </w:rPr>
        <w:t>并建议</w:t>
      </w:r>
      <w:r>
        <w:rPr>
          <w:rFonts w:hint="eastAsia" w:ascii="楷体" w:hAnsi="楷体" w:eastAsia="楷体" w:cs="楷体"/>
          <w:sz w:val="32"/>
          <w:szCs w:val="32"/>
        </w:rPr>
        <w:t>校学位评定委员会</w:t>
      </w:r>
      <w:r>
        <w:rPr>
          <w:rFonts w:hint="eastAsia" w:ascii="楷体" w:hAnsi="楷体" w:eastAsia="楷体" w:cs="楷体"/>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560" w:lineRule="atLeast"/>
        <w:ind w:left="0" w:leftChars="0" w:right="136" w:rightChars="65" w:firstLine="640" w:firstLineChars="200"/>
        <w:textAlignment w:val="auto"/>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rPr>
        <w:sym w:font="Wingdings" w:char="00A8"/>
      </w:r>
      <w:r>
        <w:rPr>
          <w:rFonts w:hint="eastAsia" w:ascii="楷体" w:hAnsi="楷体" w:eastAsia="楷体" w:cs="楷体"/>
          <w:sz w:val="32"/>
          <w:szCs w:val="32"/>
          <w:highlight w:val="none"/>
          <w:lang w:val="en-US" w:eastAsia="zh-CN"/>
        </w:rPr>
        <w:t>当次</w:t>
      </w:r>
      <w:r>
        <w:rPr>
          <w:rFonts w:hint="eastAsia" w:ascii="楷体" w:hAnsi="楷体" w:eastAsia="楷体" w:cs="楷体"/>
          <w:sz w:val="32"/>
          <w:szCs w:val="32"/>
          <w:highlight w:val="none"/>
        </w:rPr>
        <w:t>授予其</w:t>
      </w:r>
      <w:r>
        <w:rPr>
          <w:rFonts w:hint="eastAsia" w:ascii="楷体" w:hAnsi="楷体" w:eastAsia="楷体" w:cs="楷体"/>
          <w:sz w:val="32"/>
          <w:szCs w:val="32"/>
          <w:highlight w:val="none"/>
          <w:lang w:val="en-US" w:eastAsia="zh-CN"/>
        </w:rPr>
        <w:t>_</w:t>
      </w:r>
      <w:r>
        <w:rPr>
          <w:rFonts w:hint="eastAsia" w:ascii="楷体" w:hAnsi="楷体" w:eastAsia="楷体" w:cs="楷体"/>
          <w:sz w:val="32"/>
          <w:szCs w:val="32"/>
          <w:highlight w:val="none"/>
        </w:rPr>
        <w:t>_</w:t>
      </w:r>
      <w:r>
        <w:rPr>
          <w:rFonts w:hint="eastAsia" w:ascii="楷体" w:hAnsi="楷体" w:eastAsia="楷体" w:cs="楷体"/>
          <w:sz w:val="32"/>
          <w:szCs w:val="32"/>
          <w:highlight w:val="none"/>
          <w:lang w:val="en-US" w:eastAsia="zh-CN"/>
        </w:rPr>
        <w:t>_</w:t>
      </w:r>
      <w:r>
        <w:rPr>
          <w:rFonts w:hint="eastAsia" w:ascii="楷体" w:hAnsi="楷体" w:eastAsia="楷体" w:cs="楷体"/>
          <w:sz w:val="32"/>
          <w:szCs w:val="32"/>
          <w:highlight w:val="none"/>
        </w:rPr>
        <w:t>___学博士学位</w:t>
      </w:r>
      <w:r>
        <w:rPr>
          <w:rFonts w:hint="eastAsia" w:ascii="楷体" w:hAnsi="楷体" w:eastAsia="楷体" w:cs="楷体"/>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560" w:lineRule="atLeast"/>
        <w:ind w:left="0" w:leftChars="0" w:right="136" w:rightChars="65" w:firstLine="640" w:firstLineChars="200"/>
        <w:textAlignment w:val="auto"/>
        <w:rPr>
          <w:rFonts w:hint="eastAsia" w:ascii="楷体" w:hAnsi="楷体" w:eastAsia="楷体" w:cs="楷体"/>
          <w:sz w:val="28"/>
          <w:szCs w:val="28"/>
          <w:highlight w:val="none"/>
          <w:lang w:val="en-US" w:eastAsia="zh-CN"/>
        </w:rPr>
      </w:pPr>
      <w:r>
        <w:rPr>
          <w:rFonts w:hint="eastAsia" w:ascii="楷体" w:hAnsi="楷体" w:eastAsia="楷体" w:cs="楷体"/>
          <w:sz w:val="32"/>
          <w:szCs w:val="32"/>
          <w:highlight w:val="none"/>
          <w:lang w:val="en-US" w:eastAsia="zh-CN"/>
        </w:rPr>
        <w:sym w:font="Wingdings" w:char="00A8"/>
      </w:r>
      <w:r>
        <w:rPr>
          <w:rFonts w:hint="eastAsia" w:ascii="楷体" w:hAnsi="楷体" w:eastAsia="楷体" w:cs="楷体"/>
          <w:sz w:val="32"/>
          <w:szCs w:val="32"/>
          <w:highlight w:val="none"/>
          <w:lang w:val="en-US" w:eastAsia="zh-CN"/>
        </w:rPr>
        <w:t>待答辩人达到所在分会要求后，授予其</w:t>
      </w:r>
      <w:r>
        <w:rPr>
          <w:rFonts w:hint="eastAsia" w:ascii="楷体" w:hAnsi="楷体" w:eastAsia="楷体" w:cs="楷体"/>
          <w:sz w:val="32"/>
          <w:szCs w:val="32"/>
          <w:highlight w:val="none"/>
        </w:rPr>
        <w:t>___</w:t>
      </w:r>
      <w:r>
        <w:rPr>
          <w:rFonts w:hint="eastAsia" w:ascii="楷体" w:hAnsi="楷体" w:eastAsia="楷体" w:cs="楷体"/>
          <w:sz w:val="32"/>
          <w:szCs w:val="32"/>
          <w:highlight w:val="none"/>
          <w:lang w:val="en-US" w:eastAsia="zh-CN"/>
        </w:rPr>
        <w:t>__</w:t>
      </w:r>
      <w:r>
        <w:rPr>
          <w:rFonts w:hint="eastAsia" w:ascii="楷体" w:hAnsi="楷体" w:eastAsia="楷体" w:cs="楷体"/>
          <w:sz w:val="32"/>
          <w:szCs w:val="32"/>
          <w:highlight w:val="none"/>
        </w:rPr>
        <w:t>_学博士学位</w:t>
      </w:r>
      <w:r>
        <w:rPr>
          <w:rFonts w:hint="eastAsia" w:ascii="楷体" w:hAnsi="楷体" w:eastAsia="楷体" w:cs="楷体"/>
          <w:sz w:val="32"/>
          <w:szCs w:val="32"/>
          <w:highlight w:val="none"/>
          <w:lang w:eastAsia="zh-CN"/>
        </w:rPr>
        <w:t>。</w:t>
      </w:r>
    </w:p>
    <w:sectPr>
      <w:pgSz w:w="11906" w:h="16838"/>
      <w:pgMar w:top="1701" w:right="1474" w:bottom="1701" w:left="1474" w:header="851" w:footer="992" w:gutter="0"/>
      <w:pgNumType w:fmt="decimal"/>
      <w:cols w:space="0" w:num="1"/>
      <w:rtlGutter w:val="0"/>
      <w:docGrid w:type="lines"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A21D997A-10CF-463A-876C-AE5503ED0CB6}"/>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9F2901A7-F58E-426A-BFA1-F99DAB06CA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3" w:fontKey="{DBB36E4A-33E1-4751-A875-666E0811BA9D}"/>
  </w:font>
  <w:font w:name="仿宋">
    <w:panose1 w:val="02010609060101010101"/>
    <w:charset w:val="86"/>
    <w:family w:val="modern"/>
    <w:pitch w:val="default"/>
    <w:sig w:usb0="800002BF" w:usb1="38CF7CFA" w:usb2="00000016" w:usb3="00000000" w:csb0="00040001" w:csb1="00000000"/>
    <w:embedRegular r:id="rId4" w:fontKey="{BDBA3D5E-4CEA-4FC7-88B1-0A6EB85A5006}"/>
  </w:font>
  <w:font w:name="楷体">
    <w:panose1 w:val="02010609060101010101"/>
    <w:charset w:val="86"/>
    <w:family w:val="modern"/>
    <w:pitch w:val="default"/>
    <w:sig w:usb0="800002BF" w:usb1="38CF7CFA" w:usb2="00000016" w:usb3="00000000" w:csb0="00040001" w:csb1="00000000"/>
    <w:embedRegular r:id="rId5" w:fontKey="{C59126F9-F70E-4C81-9B42-1979B330ACF9}"/>
  </w:font>
  <w:font w:name="仿宋_GB2312">
    <w:altName w:val="仿宋"/>
    <w:panose1 w:val="020B0604020202020204"/>
    <w:charset w:val="86"/>
    <w:family w:val="modern"/>
    <w:pitch w:val="default"/>
    <w:sig w:usb0="00000000" w:usb1="00000000" w:usb2="00000010" w:usb3="00000000" w:csb0="00040000" w:csb1="00000000"/>
    <w:embedRegular r:id="rId6" w:fontKey="{0402A6A7-A329-4E05-832A-265CBD0B632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2"/>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D8AA04"/>
    <w:multiLevelType w:val="multilevel"/>
    <w:tmpl w:val="99D8AA04"/>
    <w:lvl w:ilvl="0" w:tentative="0">
      <w:start w:val="1"/>
      <w:numFmt w:val="chineseCounting"/>
      <w:pStyle w:val="2"/>
      <w:suff w:val="nothing"/>
      <w:lvlText w:val="%1、"/>
      <w:lvlJc w:val="left"/>
      <w:pPr>
        <w:ind w:left="0" w:firstLine="0"/>
      </w:pPr>
      <w:rPr>
        <w:rFonts w:hint="eastAsia"/>
      </w:rPr>
    </w:lvl>
    <w:lvl w:ilvl="1" w:tentative="0">
      <w:start w:val="1"/>
      <w:numFmt w:val="chineseCounting"/>
      <w:pStyle w:val="3"/>
      <w:suff w:val="nothing"/>
      <w:lvlText w:val="（%2）"/>
      <w:lvlJc w:val="left"/>
      <w:pPr>
        <w:ind w:left="0" w:firstLine="0"/>
      </w:pPr>
      <w:rPr>
        <w:rFonts w:hint="eastAsia"/>
      </w:rPr>
    </w:lvl>
    <w:lvl w:ilvl="2" w:tentative="0">
      <w:start w:val="1"/>
      <w:numFmt w:val="decimal"/>
      <w:pStyle w:val="4"/>
      <w:suff w:val="nothing"/>
      <w:lvlText w:val="%3．"/>
      <w:lvlJc w:val="left"/>
      <w:pPr>
        <w:ind w:left="0" w:firstLine="400"/>
      </w:pPr>
      <w:rPr>
        <w:rFonts w:hint="eastAsia"/>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29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wNjc0MTA1NDNjNjFhNDRjNDUyY2ViZGE4ZTYxNzcifQ=="/>
  </w:docVars>
  <w:rsids>
    <w:rsidRoot w:val="00602D34"/>
    <w:rsid w:val="00212811"/>
    <w:rsid w:val="002A096D"/>
    <w:rsid w:val="0040020B"/>
    <w:rsid w:val="004C6017"/>
    <w:rsid w:val="00602D34"/>
    <w:rsid w:val="00625AD0"/>
    <w:rsid w:val="00632CC6"/>
    <w:rsid w:val="008B178E"/>
    <w:rsid w:val="008F6741"/>
    <w:rsid w:val="0094130F"/>
    <w:rsid w:val="00AA5C53"/>
    <w:rsid w:val="00B07C26"/>
    <w:rsid w:val="00BA1D7F"/>
    <w:rsid w:val="00BE2702"/>
    <w:rsid w:val="00C4563B"/>
    <w:rsid w:val="00C96631"/>
    <w:rsid w:val="00D72801"/>
    <w:rsid w:val="00F04532"/>
    <w:rsid w:val="020236B3"/>
    <w:rsid w:val="02391BCC"/>
    <w:rsid w:val="042A45E2"/>
    <w:rsid w:val="04D942E4"/>
    <w:rsid w:val="07612C2A"/>
    <w:rsid w:val="07632E46"/>
    <w:rsid w:val="0B4E61E8"/>
    <w:rsid w:val="0D8E229F"/>
    <w:rsid w:val="15307ACC"/>
    <w:rsid w:val="15667CEC"/>
    <w:rsid w:val="15C03212"/>
    <w:rsid w:val="17174F9A"/>
    <w:rsid w:val="1BDA09EA"/>
    <w:rsid w:val="1C164C6B"/>
    <w:rsid w:val="1D077978"/>
    <w:rsid w:val="209B0B03"/>
    <w:rsid w:val="23651058"/>
    <w:rsid w:val="24DA2B61"/>
    <w:rsid w:val="24DC16EA"/>
    <w:rsid w:val="258E1874"/>
    <w:rsid w:val="2977022B"/>
    <w:rsid w:val="2A90491A"/>
    <w:rsid w:val="2B856638"/>
    <w:rsid w:val="2C5F50DB"/>
    <w:rsid w:val="30B04157"/>
    <w:rsid w:val="322D17D7"/>
    <w:rsid w:val="33B57CD6"/>
    <w:rsid w:val="352F2583"/>
    <w:rsid w:val="373B6744"/>
    <w:rsid w:val="39B520FA"/>
    <w:rsid w:val="3A856654"/>
    <w:rsid w:val="3AA54304"/>
    <w:rsid w:val="3BB23479"/>
    <w:rsid w:val="3E585883"/>
    <w:rsid w:val="3E650A15"/>
    <w:rsid w:val="40A21AAF"/>
    <w:rsid w:val="41C05CCC"/>
    <w:rsid w:val="435C378C"/>
    <w:rsid w:val="443D58AA"/>
    <w:rsid w:val="4AB47927"/>
    <w:rsid w:val="4D551EB6"/>
    <w:rsid w:val="519F1952"/>
    <w:rsid w:val="52093015"/>
    <w:rsid w:val="52927A26"/>
    <w:rsid w:val="55402401"/>
    <w:rsid w:val="57587219"/>
    <w:rsid w:val="57862D32"/>
    <w:rsid w:val="58746BB1"/>
    <w:rsid w:val="587647D5"/>
    <w:rsid w:val="5B5F09C3"/>
    <w:rsid w:val="5B8C73EB"/>
    <w:rsid w:val="5C906B8C"/>
    <w:rsid w:val="5DD21301"/>
    <w:rsid w:val="5EC953D2"/>
    <w:rsid w:val="5F7C1524"/>
    <w:rsid w:val="60567D3F"/>
    <w:rsid w:val="61073070"/>
    <w:rsid w:val="632E24E2"/>
    <w:rsid w:val="63E44BC3"/>
    <w:rsid w:val="654D44E4"/>
    <w:rsid w:val="65F4000F"/>
    <w:rsid w:val="687D1EB4"/>
    <w:rsid w:val="68A839E0"/>
    <w:rsid w:val="68EB5F22"/>
    <w:rsid w:val="69747710"/>
    <w:rsid w:val="6ABC5CB7"/>
    <w:rsid w:val="6B5B546B"/>
    <w:rsid w:val="6C7E4E58"/>
    <w:rsid w:val="6CC0704A"/>
    <w:rsid w:val="6D414A1D"/>
    <w:rsid w:val="72712834"/>
    <w:rsid w:val="743B61CE"/>
    <w:rsid w:val="79E265B0"/>
    <w:rsid w:val="7A373ABD"/>
    <w:rsid w:val="7CE34539"/>
    <w:rsid w:val="7D4476CE"/>
    <w:rsid w:val="7D4F7E21"/>
    <w:rsid w:val="7DC07D36"/>
    <w:rsid w:val="7E6416AA"/>
    <w:rsid w:val="7FAE3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keepNext/>
      <w:keepLines/>
      <w:numPr>
        <w:ilvl w:val="0"/>
        <w:numId w:val="1"/>
      </w:numPr>
      <w:spacing w:before="340" w:after="330" w:line="576" w:lineRule="auto"/>
      <w:outlineLvl w:val="0"/>
    </w:pPr>
    <w:rPr>
      <w:b/>
      <w:kern w:val="44"/>
      <w:sz w:val="44"/>
    </w:rPr>
  </w:style>
  <w:style w:type="paragraph" w:styleId="3">
    <w:name w:val="heading 2"/>
    <w:basedOn w:val="1"/>
    <w:next w:val="1"/>
    <w:autoRedefine/>
    <w:unhideWhenUsed/>
    <w:qFormat/>
    <w:uiPriority w:val="0"/>
    <w:pPr>
      <w:keepNext/>
      <w:keepLines/>
      <w:numPr>
        <w:ilvl w:val="1"/>
        <w:numId w:val="1"/>
      </w:numPr>
      <w:spacing w:before="260" w:after="260" w:line="413" w:lineRule="auto"/>
      <w:outlineLvl w:val="1"/>
    </w:pPr>
    <w:rPr>
      <w:rFonts w:ascii="Arial" w:hAnsi="Arial" w:eastAsia="黑体"/>
      <w:b/>
      <w:sz w:val="32"/>
    </w:rPr>
  </w:style>
  <w:style w:type="paragraph" w:styleId="4">
    <w:name w:val="heading 3"/>
    <w:basedOn w:val="1"/>
    <w:next w:val="1"/>
    <w:autoRedefine/>
    <w:unhideWhenUsed/>
    <w:qFormat/>
    <w:uiPriority w:val="0"/>
    <w:pPr>
      <w:keepNext/>
      <w:keepLines/>
      <w:numPr>
        <w:ilvl w:val="2"/>
        <w:numId w:val="1"/>
      </w:numPr>
      <w:spacing w:before="260" w:after="260" w:line="413" w:lineRule="auto"/>
      <w:outlineLvl w:val="2"/>
    </w:pPr>
    <w:rPr>
      <w:b/>
      <w:sz w:val="32"/>
    </w:rPr>
  </w:style>
  <w:style w:type="paragraph" w:styleId="5">
    <w:name w:val="heading 4"/>
    <w:basedOn w:val="1"/>
    <w:next w:val="1"/>
    <w:autoRedefine/>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autoRedefine/>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autoRedefine/>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autoRedefine/>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autoRedefine/>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autoRedefine/>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15">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11">
    <w:name w:val="annotation text"/>
    <w:basedOn w:val="1"/>
    <w:autoRedefine/>
    <w:qFormat/>
    <w:uiPriority w:val="0"/>
    <w:pPr>
      <w:jc w:val="left"/>
    </w:pPr>
  </w:style>
  <w:style w:type="paragraph" w:styleId="12">
    <w:name w:val="footer"/>
    <w:basedOn w:val="1"/>
    <w:autoRedefine/>
    <w:qFormat/>
    <w:uiPriority w:val="0"/>
    <w:pPr>
      <w:tabs>
        <w:tab w:val="center" w:pos="4153"/>
        <w:tab w:val="right" w:pos="8306"/>
      </w:tabs>
      <w:snapToGrid w:val="0"/>
      <w:jc w:val="left"/>
    </w:pPr>
    <w:rPr>
      <w:sz w:val="18"/>
      <w:szCs w:val="18"/>
    </w:rPr>
  </w:style>
  <w:style w:type="paragraph" w:styleId="1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16">
    <w:name w:val="page number"/>
    <w:basedOn w:val="15"/>
    <w:autoRedefine/>
    <w:qFormat/>
    <w:uiPriority w:val="0"/>
  </w:style>
  <w:style w:type="paragraph" w:customStyle="1" w:styleId="17">
    <w:name w:val="WPSOffice手动目录 1"/>
    <w:autoRedefine/>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1495</Words>
  <Characters>1522</Characters>
  <Lines>11</Lines>
  <Paragraphs>3</Paragraphs>
  <TotalTime>1</TotalTime>
  <ScaleCrop>false</ScaleCrop>
  <LinksUpToDate>false</LinksUpToDate>
  <CharactersWithSpaces>1522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2020-02-14T13:23:00Z</dcterms:created>
  <dc:creator>yjsy</dc:creator>
  <cp:lastModifiedBy>周帆</cp:lastModifiedBy>
  <dcterms:modified xsi:type="dcterms:W3CDTF">2024-03-06T03:36:23Z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BD7D8E5642224D36B79504C6ADFAD683</vt:lpwstr>
  </property>
</Properties>
</file>